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6"/>
        <w:gridCol w:w="2980"/>
        <w:gridCol w:w="1587"/>
        <w:gridCol w:w="6203"/>
        <w:gridCol w:w="22"/>
        <w:gridCol w:w="22"/>
      </w:tblGrid>
      <w:tr w14:paraId="37BC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36" w:type="dxa"/>
            <w:tcBorders>
              <w:top w:val="nil"/>
              <w:left w:val="nil"/>
              <w:bottom w:val="nil"/>
              <w:right w:val="nil"/>
            </w:tcBorders>
            <w:shd w:val="clear"/>
            <w:vAlign w:val="top"/>
          </w:tcPr>
          <w:p w14:paraId="1CCC4DFE">
            <w:pPr>
              <w:keepNext w:val="0"/>
              <w:keepLines w:val="0"/>
              <w:widowControl/>
              <w:suppressLineNumbers w:val="0"/>
              <w:spacing w:before="0" w:beforeAutospacing="0" w:after="0" w:afterAutospacing="0" w:line="375" w:lineRule="atLeast"/>
              <w:ind w:left="0" w:right="0"/>
              <w:jc w:val="righ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bottom"/>
          </w:tcPr>
          <w:p w14:paraId="18AAB6F2">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关于开展2024-2025学年秋季学期本科生学业预警与帮扶工作的通知</w:t>
            </w:r>
          </w:p>
        </w:tc>
      </w:tr>
      <w:tr w14:paraId="2C3D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36" w:type="dxa"/>
            <w:tcBorders>
              <w:top w:val="nil"/>
              <w:left w:val="nil"/>
              <w:bottom w:val="nil"/>
              <w:right w:val="nil"/>
            </w:tcBorders>
            <w:shd w:val="clear"/>
            <w:vAlign w:val="top"/>
          </w:tcPr>
          <w:p w14:paraId="3795EEFD">
            <w:pPr>
              <w:keepNext w:val="0"/>
              <w:keepLines w:val="0"/>
              <w:widowControl/>
              <w:suppressLineNumbers w:val="0"/>
              <w:spacing w:before="0" w:beforeAutospacing="0" w:after="0" w:afterAutospacing="0" w:line="375" w:lineRule="atLeast"/>
              <w:ind w:left="0" w:right="0"/>
              <w:jc w:val="righ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发布科室：</w:t>
            </w:r>
          </w:p>
        </w:tc>
        <w:tc>
          <w:tcPr>
            <w:tcW w:w="2980" w:type="dxa"/>
            <w:tcBorders>
              <w:top w:val="nil"/>
              <w:left w:val="nil"/>
              <w:bottom w:val="nil"/>
              <w:right w:val="nil"/>
            </w:tcBorders>
            <w:shd w:val="clear"/>
            <w:vAlign w:val="top"/>
          </w:tcPr>
          <w:p w14:paraId="0C723154">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学籍与信息科</w:t>
            </w:r>
          </w:p>
        </w:tc>
        <w:tc>
          <w:tcPr>
            <w:tcW w:w="1587" w:type="dxa"/>
            <w:tcBorders>
              <w:top w:val="nil"/>
              <w:left w:val="nil"/>
              <w:bottom w:val="nil"/>
              <w:right w:val="nil"/>
            </w:tcBorders>
            <w:shd w:val="clear"/>
            <w:vAlign w:val="top"/>
          </w:tcPr>
          <w:p w14:paraId="2D62AF70">
            <w:pPr>
              <w:keepNext w:val="0"/>
              <w:keepLines w:val="0"/>
              <w:widowControl/>
              <w:suppressLineNumbers w:val="0"/>
              <w:spacing w:before="0" w:beforeAutospacing="0" w:after="0" w:afterAutospacing="0" w:line="375" w:lineRule="atLeast"/>
              <w:ind w:left="0" w:right="0"/>
              <w:jc w:val="righ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发布时间：</w:t>
            </w:r>
          </w:p>
        </w:tc>
        <w:tc>
          <w:tcPr>
            <w:tcW w:w="6203" w:type="dxa"/>
            <w:tcBorders>
              <w:top w:val="nil"/>
              <w:left w:val="nil"/>
              <w:bottom w:val="nil"/>
              <w:right w:val="nil"/>
            </w:tcBorders>
            <w:shd w:val="clear"/>
            <w:vAlign w:val="top"/>
          </w:tcPr>
          <w:p w14:paraId="7FB7C20F">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2024-09-30</w:t>
            </w:r>
          </w:p>
        </w:tc>
        <w:tc>
          <w:tcPr>
            <w:tcW w:w="0" w:type="auto"/>
            <w:tcBorders>
              <w:top w:val="nil"/>
              <w:left w:val="nil"/>
              <w:bottom w:val="nil"/>
              <w:right w:val="nil"/>
            </w:tcBorders>
            <w:shd w:val="clear"/>
            <w:vAlign w:val="center"/>
          </w:tcPr>
          <w:p w14:paraId="14F319B8">
            <w:pPr>
              <w:jc w:val="left"/>
              <w:rPr>
                <w:rFonts w:hint="eastAsia" w:ascii="宋体" w:hAnsi="宋体" w:eastAsia="宋体" w:cs="宋体"/>
                <w:i w:val="0"/>
                <w:iCs w:val="0"/>
                <w:caps w:val="0"/>
                <w:color w:val="4B4B4B"/>
                <w:spacing w:val="0"/>
                <w:sz w:val="21"/>
                <w:szCs w:val="21"/>
              </w:rPr>
            </w:pPr>
          </w:p>
        </w:tc>
        <w:tc>
          <w:tcPr>
            <w:tcW w:w="0" w:type="auto"/>
            <w:tcBorders>
              <w:top w:val="nil"/>
              <w:left w:val="nil"/>
              <w:bottom w:val="nil"/>
              <w:right w:val="nil"/>
            </w:tcBorders>
            <w:shd w:val="clear"/>
            <w:vAlign w:val="center"/>
          </w:tcPr>
          <w:p w14:paraId="0E2E4E55">
            <w:pPr>
              <w:jc w:val="left"/>
              <w:rPr>
                <w:rFonts w:hint="eastAsia" w:ascii="宋体" w:hAnsi="宋体" w:eastAsia="宋体" w:cs="宋体"/>
                <w:i w:val="0"/>
                <w:iCs w:val="0"/>
                <w:caps w:val="0"/>
                <w:color w:val="4B4B4B"/>
                <w:spacing w:val="0"/>
                <w:sz w:val="21"/>
                <w:szCs w:val="21"/>
              </w:rPr>
            </w:pPr>
          </w:p>
        </w:tc>
      </w:tr>
    </w:tbl>
    <w:p w14:paraId="7532C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90" w:afterAutospacing="0" w:line="17" w:lineRule="atLeast"/>
        <w:ind w:left="0" w:right="0" w:firstLine="0"/>
        <w:jc w:val="center"/>
        <w:rPr>
          <w:rFonts w:ascii="小标宋体" w:hAnsi="小标宋体" w:eastAsia="小标宋体" w:cs="小标宋体"/>
          <w:i w:val="0"/>
          <w:iCs w:val="0"/>
          <w:caps w:val="0"/>
          <w:color w:val="FF0000"/>
          <w:spacing w:val="0"/>
          <w:sz w:val="69"/>
          <w:szCs w:val="69"/>
        </w:rPr>
      </w:pPr>
      <w:r>
        <w:rPr>
          <w:rFonts w:hint="default" w:ascii="小标宋体" w:hAnsi="小标宋体" w:eastAsia="小标宋体" w:cs="小标宋体"/>
          <w:i w:val="0"/>
          <w:iCs w:val="0"/>
          <w:caps w:val="0"/>
          <w:color w:val="FF0000"/>
          <w:spacing w:val="0"/>
          <w:sz w:val="69"/>
          <w:szCs w:val="69"/>
          <w:bdr w:val="none" w:color="auto" w:sz="0" w:space="0"/>
        </w:rPr>
        <w:t>西北农林科技大学教务处</w:t>
      </w:r>
    </w:p>
    <w:p w14:paraId="61575C97">
      <w:pPr>
        <w:keepNext w:val="0"/>
        <w:keepLines w:val="0"/>
        <w:widowControl/>
        <w:suppressLineNumbers w:val="0"/>
        <w:pBdr>
          <w:top w:val="single" w:color="FF0000" w:sz="12" w:space="0"/>
          <w:left w:val="none" w:color="auto" w:sz="0" w:space="0"/>
          <w:bottom w:val="none" w:color="auto" w:sz="0" w:space="0"/>
          <w:right w:val="none" w:color="auto" w:sz="0" w:space="0"/>
        </w:pBdr>
        <w:spacing w:before="300" w:beforeAutospacing="0" w:after="300" w:afterAutospacing="0"/>
        <w:ind w:left="0" w:firstLine="0"/>
        <w:rPr>
          <w:rFonts w:ascii="微软雅黑" w:hAnsi="微软雅黑" w:eastAsia="微软雅黑" w:cs="微软雅黑"/>
          <w:i w:val="0"/>
          <w:iCs w:val="0"/>
          <w:caps w:val="0"/>
          <w:color w:val="333333"/>
          <w:spacing w:val="0"/>
          <w:sz w:val="21"/>
          <w:szCs w:val="21"/>
        </w:rPr>
      </w:pPr>
    </w:p>
    <w:p w14:paraId="09635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17" w:lineRule="atLeast"/>
        <w:ind w:left="0" w:right="0"/>
        <w:jc w:val="center"/>
        <w:rPr>
          <w:rFonts w:hint="default" w:ascii="小标宋体" w:hAnsi="小标宋体" w:eastAsia="小标宋体" w:cs="小标宋体"/>
          <w:sz w:val="42"/>
          <w:szCs w:val="42"/>
        </w:rPr>
      </w:pPr>
      <w:r>
        <w:rPr>
          <w:rFonts w:hint="default" w:ascii="小标宋体" w:hAnsi="小标宋体" w:eastAsia="小标宋体" w:cs="小标宋体"/>
          <w:i w:val="0"/>
          <w:iCs w:val="0"/>
          <w:caps w:val="0"/>
          <w:color w:val="333333"/>
          <w:spacing w:val="0"/>
          <w:sz w:val="42"/>
          <w:szCs w:val="42"/>
          <w:bdr w:val="none" w:color="auto" w:sz="0" w:space="0"/>
        </w:rPr>
        <w:t>关于开展2024-2025学年秋季学期本科生学业预警与帮扶工作的通知</w:t>
      </w:r>
    </w:p>
    <w:p w14:paraId="0756A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各学院：</w:t>
      </w:r>
    </w:p>
    <w:p w14:paraId="05CBC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为进一步加强我校学风建设，强化过程管理，确保人才培养质量，发挥家校协同育人的作用，促进学生学业发展，顺利完成学业，根</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据《西北农林科技大学本科生学业预警工作实施办法》（校教发〔2021〕370 号）文件要求，现就本学期学业预警与帮扶工作安排如下：</w:t>
      </w:r>
    </w:p>
    <w:p w14:paraId="7BA83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一、学业预警标准</w:t>
      </w:r>
    </w:p>
    <w:p w14:paraId="2F1D0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学业预警分为三级，预警程度由低到高依次为：黄色预警、橙色预警、红色预警，具体标准如下：</w:t>
      </w:r>
    </w:p>
    <w:p w14:paraId="4FB4C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（一）黄色预警</w:t>
      </w:r>
    </w:p>
    <w:p w14:paraId="1A45C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1.一学期未通过课程学分达到该学期所选课程总学分5%但不足15%的（通识类选修课学分不计入）；</w:t>
      </w:r>
    </w:p>
    <w:p w14:paraId="20934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2.未通过课程累计达到5学分的（通识类选修课学分不计入）。</w:t>
      </w:r>
    </w:p>
    <w:p w14:paraId="267B6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（二）橙色预警</w:t>
      </w:r>
    </w:p>
    <w:p w14:paraId="207FE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1.一学期未通过课程学分达到该学期所选课程总学分15%但不足25%的（通识类选修课学分不计入）；</w:t>
      </w:r>
    </w:p>
    <w:p w14:paraId="24F7C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2.未通过课程累计达到10学分的（通识类选修课学分不计入）；</w:t>
      </w:r>
    </w:p>
    <w:p w14:paraId="3297C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3.GPA低于2.2的。</w:t>
      </w:r>
    </w:p>
    <w:p w14:paraId="6F9F1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（三）红色预警</w:t>
      </w:r>
    </w:p>
    <w:p w14:paraId="5E001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 一学期未通过课程学分达到该学期所选课程总学分25%以上的（通识类选修课学分不计入）；</w:t>
      </w:r>
    </w:p>
    <w:p w14:paraId="0FFDED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2.未通过课程累计达到15学分及以上的（通识类选修课学分不计入）；</w:t>
      </w:r>
    </w:p>
    <w:p w14:paraId="24BA8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3.GPA低于2.0的；</w:t>
      </w:r>
    </w:p>
    <w:p w14:paraId="4771E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4.存在旷考、旷课等学习态度不端正情况的；</w:t>
      </w:r>
    </w:p>
    <w:p w14:paraId="2402D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5.学习成绩大幅度下滑的；</w:t>
      </w:r>
    </w:p>
    <w:p w14:paraId="78A47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6.延长学习年限的；</w:t>
      </w:r>
    </w:p>
    <w:p w14:paraId="3BC66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7.其他可能影响学业完成的情形。</w:t>
      </w:r>
    </w:p>
    <w:p w14:paraId="54979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二、工作程序</w:t>
      </w:r>
    </w:p>
    <w:p w14:paraId="1F305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1．确定预警学生名单，下达学业预警通知。各学院对学生学业情况及时统计梳理，针对学生学业存在的问题，按照学业预警标准，对存在不同程度学业困难的学生给予相应类型等级的书面学业预警。</w:t>
      </w:r>
    </w:p>
    <w:p w14:paraId="3170F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警示谈话。各学院安排专人根据预警情况及时有针对性地做好约谈、思想教育等工作，明确规章制度、分析问题成因、制定改进计划，同时根据实际情况向学生家长寄发《学业预警通知书》（附件1），通知家长及时对学生进行教育，配合学校督促学生努力完成学业，并根据与学生和家长的谈话，认真做好谈话记录（附件2、3）。</w:t>
      </w:r>
    </w:p>
    <w:p w14:paraId="535CC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学业帮扶。各学院根据预警帮扶对象实际情况，制定切实可行的帮扶计划和措施，指定专人开展一对一帮扶工作。对于列入红色预警范围的重点学生，特别是留级学生，要定期向学院主管领导反馈帮扶进展情况。</w:t>
      </w:r>
    </w:p>
    <w:p w14:paraId="18CD3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 总结归档。各学院要做好《学业预警通知书》（附件1存根）、家长反馈材料（附件1家长回执）、谈话记录（附件2、3）等预警帮扶材料的归档保存工作。</w:t>
      </w:r>
    </w:p>
    <w:p w14:paraId="3B081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三、工作要求</w:t>
      </w:r>
    </w:p>
    <w:p w14:paraId="3C646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1．各学院要高度重视学业预警工作，成立由学院主管教学工作和学生工作领导组成的学业预警工作领导小组，制定详细、可行、有效的工作计划。</w:t>
      </w:r>
    </w:p>
    <w:p w14:paraId="260F7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2．各学院请于11月22日前，将本学期学业预警及帮扶情况工作报告、预警学生名单汇总表（附件4）纸质版提交学生工作处审核，电子版发送至xscszjyk@163.com。</w:t>
      </w:r>
    </w:p>
    <w:p w14:paraId="0AEF7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3.结合学校期中教学检查，教务处将对学业预警及帮扶工作进行档案检查，请各学院严格按照通知要求及时有效完成学业预警工作。</w:t>
      </w:r>
    </w:p>
    <w:p w14:paraId="3B161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教务处、教学发展中心（高等</w:t>
      </w:r>
    </w:p>
    <w:p w14:paraId="692778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教育研究所） 党委学生工作部</w:t>
      </w:r>
    </w:p>
    <w:p w14:paraId="2875B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（学生工作处/人民武装部）</w:t>
      </w:r>
    </w:p>
    <w:p w14:paraId="0DA1BC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2024-09-30</w:t>
      </w:r>
    </w:p>
    <w:p w14:paraId="1BFF0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14:paraId="7E285CF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60"/>
      </w:pP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instrText xml:space="preserve"> HYPERLINK "https://jiaowu.nwafu.edu.cn/docs//2024-09/7d256981952f4826852b7b728a688b41.docx" </w:instrTex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0068CC"/>
          <w:spacing w:val="0"/>
          <w:sz w:val="24"/>
          <w:szCs w:val="24"/>
          <w:u w:val="single"/>
          <w:bdr w:val="none" w:color="auto" w:sz="0" w:space="0"/>
          <w:shd w:val="clear" w:fill="FFFFFF"/>
        </w:rPr>
        <w:t>附件1 学业预警通知书.docx</w: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end"/>
      </w:r>
    </w:p>
    <w:p w14:paraId="5A75D8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60"/>
      </w:pP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instrText xml:space="preserve"> HYPERLINK "https://jiaowu.nwafu.edu.cn/docs//2024-09/58ec2b16569246b6a492dff9648e0670.docx" </w:instrTex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0068CC"/>
          <w:spacing w:val="0"/>
          <w:sz w:val="24"/>
          <w:szCs w:val="24"/>
          <w:u w:val="single"/>
          <w:bdr w:val="none" w:color="auto" w:sz="0" w:space="0"/>
          <w:shd w:val="clear" w:fill="FFFFFF"/>
        </w:rPr>
        <w:t>附件2 学业预警学生谈话记录表.docx</w: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end"/>
      </w:r>
    </w:p>
    <w:p w14:paraId="7F8F43C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60"/>
      </w:pP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instrText xml:space="preserve"> HYPERLINK "https://jiaowu.nwafu.edu.cn/docs//2024-09/082b0da0508b4affbdf3948955786a00.docx" </w:instrTex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0068CC"/>
          <w:spacing w:val="0"/>
          <w:sz w:val="24"/>
          <w:szCs w:val="24"/>
          <w:u w:val="single"/>
          <w:bdr w:val="none" w:color="auto" w:sz="0" w:space="0"/>
          <w:shd w:val="clear" w:fill="FFFFFF"/>
        </w:rPr>
        <w:t>附件3 学业预警家长谈话记录表.docx</w: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end"/>
      </w:r>
    </w:p>
    <w:p w14:paraId="39C873C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60"/>
      </w:pP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instrText xml:space="preserve"> HYPERLINK "https://jiaowu.nwafu.edu.cn/docs//2024-09/646a633ce0e94647b1e9b1a107df7755.xlsx" </w:instrTex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0068CC"/>
          <w:spacing w:val="0"/>
          <w:sz w:val="24"/>
          <w:szCs w:val="24"/>
          <w:u w:val="single"/>
          <w:bdr w:val="none" w:color="auto" w:sz="0" w:space="0"/>
          <w:shd w:val="clear" w:fill="FFFFFF"/>
        </w:rPr>
        <w:t>附件4 2024-2025学年秋季学期学业预警及帮扶情况汇总表.xlsx</w:t>
      </w:r>
      <w:r>
        <w:rPr>
          <w:rFonts w:hint="eastAsia" w:ascii="微软雅黑" w:hAnsi="微软雅黑" w:eastAsia="微软雅黑" w:cs="微软雅黑"/>
          <w:i w:val="0"/>
          <w:iCs w:val="0"/>
          <w:caps w:val="0"/>
          <w:color w:val="0068CC"/>
          <w:spacing w:val="0"/>
          <w:sz w:val="24"/>
          <w:szCs w:val="24"/>
          <w:u w:val="single"/>
          <w:bdr w:val="none" w:color="auto" w:sz="0" w:space="0"/>
          <w:shd w:val="clear" w:fill="FFFFFF"/>
        </w:rPr>
        <w:fldChar w:fldCharType="end"/>
      </w:r>
    </w:p>
    <w:p w14:paraId="292F57F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347FE"/>
    <w:multiLevelType w:val="multilevel"/>
    <w:tmpl w:val="A1D347F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Tg3ZWUzZGMwMjcyYmZlMGEwOWY1NTRiMDg1OGUifQ=="/>
  </w:docVars>
  <w:rsids>
    <w:rsidRoot w:val="00000000"/>
    <w:rsid w:val="2E434631"/>
    <w:rsid w:val="2FB7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Ascii" w:hAnsiTheme="minorAscii" w:eastAsiaTheme="minorEastAsia" w:cstheme="minorBidi"/>
      <w:kern w:val="2"/>
      <w:sz w:val="28"/>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2024-04-15T08:30:00Z</dcterms:created>
  <dc:creator>Lenovo</dc:creator>
  <cp:lastModifiedBy>Lenovo</cp:lastModifiedBy>
  <dcterms:modified xsi:type="dcterms:W3CDTF">2024-10-08T06:28:43Z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3D467955F38545CE9B8A48F9A7875D1A_12</vt:lpwstr>
  </property>
</Properties>
</file>